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DDA28" w14:textId="77777777" w:rsidR="004A415D" w:rsidRPr="006043E2" w:rsidRDefault="004A415D" w:rsidP="004A415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4873262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43E2">
        <w:rPr>
          <w:rFonts w:ascii="Arial" w:hAnsi="Arial" w:cs="Arial"/>
          <w:b/>
          <w:bCs/>
          <w:sz w:val="24"/>
          <w:szCs w:val="24"/>
        </w:rPr>
        <w:t xml:space="preserve">Regulamin Rady Branżowego Centrum Umiejętności </w:t>
      </w:r>
      <w:r w:rsidRPr="006043E2">
        <w:rPr>
          <w:rFonts w:ascii="Arial" w:hAnsi="Arial" w:cs="Arial"/>
          <w:b/>
          <w:bCs/>
          <w:sz w:val="24"/>
          <w:szCs w:val="24"/>
        </w:rPr>
        <w:br/>
        <w:t>w Dziedzinie Energetyki w Nisku</w:t>
      </w:r>
    </w:p>
    <w:p w14:paraId="11A4AB34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43E2">
        <w:rPr>
          <w:rFonts w:ascii="Arial" w:hAnsi="Arial" w:cs="Arial"/>
          <w:b/>
          <w:bCs/>
          <w:sz w:val="24"/>
          <w:szCs w:val="24"/>
        </w:rPr>
        <w:t>z dnia 26.11.2025</w:t>
      </w:r>
    </w:p>
    <w:p w14:paraId="754895F2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</w:p>
    <w:p w14:paraId="7CAD5D9F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</w:p>
    <w:p w14:paraId="21ED8E94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§ 1</w:t>
      </w:r>
    </w:p>
    <w:p w14:paraId="31839A4F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Postanowienia ogólne</w:t>
      </w:r>
    </w:p>
    <w:p w14:paraId="20C39AAC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1. Rada Branżowego Centrum Umiejętności w Dziedzinie Energetyki w Nisku działa na podstawie:</w:t>
      </w:r>
    </w:p>
    <w:p w14:paraId="0B118763" w14:textId="77777777" w:rsidR="004A415D" w:rsidRPr="006043E2" w:rsidRDefault="004A415D" w:rsidP="004A415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 xml:space="preserve">ustawy z dnia 14 grudnia 2016 r. Prawo oświatowe (tj. Dz.U. z 2025 r. poz. 1043 z </w:t>
      </w:r>
      <w:proofErr w:type="spellStart"/>
      <w:r w:rsidRPr="006043E2">
        <w:rPr>
          <w:rFonts w:ascii="Arial" w:hAnsi="Arial" w:cs="Arial"/>
          <w:sz w:val="24"/>
          <w:szCs w:val="24"/>
        </w:rPr>
        <w:t>późn</w:t>
      </w:r>
      <w:proofErr w:type="spellEnd"/>
      <w:r w:rsidRPr="006043E2">
        <w:rPr>
          <w:rFonts w:ascii="Arial" w:hAnsi="Arial" w:cs="Arial"/>
          <w:sz w:val="24"/>
          <w:szCs w:val="24"/>
        </w:rPr>
        <w:t>. zm.);</w:t>
      </w:r>
    </w:p>
    <w:p w14:paraId="3A839EB5" w14:textId="77777777" w:rsidR="004A415D" w:rsidRPr="006043E2" w:rsidRDefault="004A415D" w:rsidP="004A415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Statutu Branżowego Centrum Umiejętności w Dziedzinie Energetyki w Nisku;</w:t>
      </w:r>
    </w:p>
    <w:p w14:paraId="666C5301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2. Ilekroć w Regulaminie Rady Branżowego Centrum Umiejętności w Dziedzinie Energetyki  w Nisku mowa o wskazanych poniżej sformułowaniach pisanych wielką</w:t>
      </w:r>
    </w:p>
    <w:p w14:paraId="64B9319E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literą, należy przez to rozumieć:</w:t>
      </w:r>
    </w:p>
    <w:p w14:paraId="2FB15596" w14:textId="77777777" w:rsidR="004A415D" w:rsidRPr="006043E2" w:rsidRDefault="004A415D" w:rsidP="004A415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BCU – Branżowe Centrum Umiejętności w Dziedzinie Energetyki w Nisku,</w:t>
      </w:r>
    </w:p>
    <w:p w14:paraId="412D3781" w14:textId="77777777" w:rsidR="004A415D" w:rsidRPr="006043E2" w:rsidRDefault="004A415D" w:rsidP="004A415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Rada – Rada Branżowego Centrum Umiejętności w Dziedzinie Energetyki w Nisku,</w:t>
      </w:r>
    </w:p>
    <w:p w14:paraId="7EB72BCC" w14:textId="77777777" w:rsidR="004A415D" w:rsidRPr="006043E2" w:rsidRDefault="004A415D" w:rsidP="004A415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Statut – statut Branżowego Centrum Umiejętności w Dziedzinie Energetyki,</w:t>
      </w:r>
    </w:p>
    <w:p w14:paraId="54182C71" w14:textId="77777777" w:rsidR="004A415D" w:rsidRPr="006043E2" w:rsidRDefault="004A415D" w:rsidP="004A415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 xml:space="preserve">Regulamin – regulamin Rady Branżowego Centrum Umiejętności w Dziedzinie Energetyki w Nisku, </w:t>
      </w:r>
    </w:p>
    <w:p w14:paraId="3E6DC44A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3. Powołanie Rady odbywa się zgodnie ze Statutem § 8 ust. 2 i ust. 4.</w:t>
      </w:r>
    </w:p>
    <w:p w14:paraId="1410318A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4. Regulamin określa zasady działania Rady.</w:t>
      </w:r>
    </w:p>
    <w:p w14:paraId="4C4928C4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5. Regulamin Rady wchodzi w życie z dniem jego uchwalenia przez Radę.</w:t>
      </w:r>
    </w:p>
    <w:p w14:paraId="2DADB26F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6. Do przyjęcia Regulaminu wymagana jest bezwzględna większość głosów w obecności minimum ¾ członków Rady.</w:t>
      </w:r>
    </w:p>
    <w:p w14:paraId="7BA30DE2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§ 2</w:t>
      </w:r>
    </w:p>
    <w:p w14:paraId="395894D5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Skład i powołanie Rady BCU</w:t>
      </w:r>
    </w:p>
    <w:p w14:paraId="1652816E" w14:textId="77777777" w:rsidR="004A415D" w:rsidRPr="006043E2" w:rsidRDefault="004A415D" w:rsidP="004A415D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 skład Rady BCU  zgodnie ze Statutem BCU wchodzą co najmniej  przedstawiciele:</w:t>
      </w:r>
    </w:p>
    <w:p w14:paraId="763C0876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Organu prowadzącego BCU – 1 przedstawicieli</w:t>
      </w:r>
    </w:p>
    <w:p w14:paraId="781D9D36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 xml:space="preserve">Organizacji pracodawców, samorządu gospodarczego, innej organizacji gospodarczej, stowarzyszenia lub samorządu zawodowego lub sektorowej </w:t>
      </w:r>
      <w:r w:rsidRPr="006043E2">
        <w:rPr>
          <w:rFonts w:ascii="Arial" w:hAnsi="Arial" w:cs="Arial"/>
          <w:sz w:val="24"/>
          <w:szCs w:val="24"/>
        </w:rPr>
        <w:lastRenderedPageBreak/>
        <w:t>rady do spraw kompetencji, właściwych dla dziedziny energetyki  – 2 przedstawicieli</w:t>
      </w:r>
    </w:p>
    <w:p w14:paraId="232514AF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Pracodawców, w tym przedsiębiorców, o których mowa w art. 7 ust. 1 pkt 1–3 ustawy z dnia 6 marca 2018 r. – Prawo przedsiębiorców (Dz. U. z 2024 r. poz. 236), właściwych dla dziedziny energetyki 2 przedstawicieli</w:t>
      </w:r>
    </w:p>
    <w:p w14:paraId="60973EFC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Nauczycieli lub innych osób prowadzących zajęcia w BCU – 2 przedstawicieli</w:t>
      </w:r>
    </w:p>
    <w:p w14:paraId="25583958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Powiatowej rady rynku pracy właściwej ze względu na siedzibę BCU,</w:t>
      </w:r>
    </w:p>
    <w:p w14:paraId="449C98BF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Wojewódzkiej rady rynku pracy właściwej ze względu na siedzibę BCU,</w:t>
      </w:r>
    </w:p>
    <w:p w14:paraId="469C9E92" w14:textId="77777777" w:rsidR="004A415D" w:rsidRPr="006043E2" w:rsidRDefault="004A415D" w:rsidP="004A415D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Partnerów.</w:t>
      </w:r>
    </w:p>
    <w:p w14:paraId="017C0FF3" w14:textId="77777777" w:rsidR="004A415D" w:rsidRPr="006043E2" w:rsidRDefault="004A415D" w:rsidP="004A415D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Powoływanie członków</w:t>
      </w:r>
    </w:p>
    <w:p w14:paraId="0F7C86A4" w14:textId="77777777" w:rsidR="004A415D" w:rsidRPr="006043E2" w:rsidRDefault="004A415D" w:rsidP="004A415D">
      <w:pPr>
        <w:pStyle w:val="Akapitzlist"/>
        <w:numPr>
          <w:ilvl w:val="0"/>
          <w:numId w:val="5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Pierwszych Członków Rady BCU wskazuje dyrektor BCU na podstawie zgłoszeń od instytucji i organizacji, o których mowa w § 2 ust.1.</w:t>
      </w:r>
    </w:p>
    <w:p w14:paraId="3745FF3F" w14:textId="77777777" w:rsidR="004A415D" w:rsidRPr="006043E2" w:rsidRDefault="004A415D" w:rsidP="004A415D">
      <w:pPr>
        <w:pStyle w:val="Akapitzlist"/>
        <w:numPr>
          <w:ilvl w:val="0"/>
          <w:numId w:val="5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Radę BCU powołuje Zarząd Powiatu Niżańskiego.</w:t>
      </w:r>
    </w:p>
    <w:p w14:paraId="135DE5AD" w14:textId="77777777" w:rsidR="004A415D" w:rsidRPr="006043E2" w:rsidRDefault="004A415D" w:rsidP="004A415D">
      <w:pPr>
        <w:pStyle w:val="Akapitzlist"/>
        <w:numPr>
          <w:ilvl w:val="0"/>
          <w:numId w:val="5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Kadencja członków Rady trwa 3 lata.</w:t>
      </w:r>
    </w:p>
    <w:p w14:paraId="1440C81C" w14:textId="77777777" w:rsidR="004A415D" w:rsidRPr="006043E2" w:rsidRDefault="004A415D" w:rsidP="004A415D">
      <w:pPr>
        <w:pStyle w:val="Akapitzlist"/>
        <w:numPr>
          <w:ilvl w:val="0"/>
          <w:numId w:val="5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 przypadku rezygnacji lub odwołania członka Rady w trakcie kadencji, na jego miejsce powoływana jest nowa osoba na okres do końca trwającej kadencji.</w:t>
      </w:r>
    </w:p>
    <w:p w14:paraId="14499EBC" w14:textId="77777777" w:rsidR="004A415D" w:rsidRPr="006043E2" w:rsidRDefault="004A415D" w:rsidP="004A415D">
      <w:pPr>
        <w:pStyle w:val="Akapitzlist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§ 3</w:t>
      </w:r>
    </w:p>
    <w:p w14:paraId="675B4D7D" w14:textId="77777777" w:rsidR="004A415D" w:rsidRPr="006043E2" w:rsidRDefault="004A415D" w:rsidP="004A415D">
      <w:pPr>
        <w:pStyle w:val="Akapitzlist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Kompetencje Rady BCU</w:t>
      </w:r>
    </w:p>
    <w:p w14:paraId="34B8A148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4"/>
          <w:szCs w:val="24"/>
        </w:rPr>
      </w:pPr>
    </w:p>
    <w:p w14:paraId="2A101E13" w14:textId="77777777" w:rsidR="004A415D" w:rsidRPr="006043E2" w:rsidRDefault="004A415D" w:rsidP="004A415D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Zadania Rady.</w:t>
      </w:r>
    </w:p>
    <w:p w14:paraId="475E8D5A" w14:textId="77777777" w:rsidR="004A415D" w:rsidRPr="006043E2" w:rsidRDefault="004A415D" w:rsidP="004A415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Rada BCU pełni funkcje doradcze i opiniodawcze w zakresie:</w:t>
      </w:r>
    </w:p>
    <w:p w14:paraId="1161965B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Opracowywania kierunków rozwoju BCU,</w:t>
      </w:r>
    </w:p>
    <w:p w14:paraId="67D1E0AC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Współpracy z pracodawcami i organizacjami branżowymi,</w:t>
      </w:r>
    </w:p>
    <w:p w14:paraId="79A5087D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Opiniowania programów kształcenia i szkolenia.</w:t>
      </w:r>
    </w:p>
    <w:p w14:paraId="4B4393BA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Opinie i wnoszenie o zmiany kadrowe BCU zapewniające trwałość i wysoką jakość realizacji zadań BCU.</w:t>
      </w:r>
    </w:p>
    <w:p w14:paraId="7A872B32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Inicjowania działań na rzecz podnoszenia jakości kształcenia zawodowego.</w:t>
      </w:r>
    </w:p>
    <w:p w14:paraId="2E911B32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 w:hanging="284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Promowania działalności BCU w środowisku lokalnym i branżowym.</w:t>
      </w:r>
    </w:p>
    <w:p w14:paraId="0FCD14B9" w14:textId="77777777" w:rsidR="004A415D" w:rsidRPr="006043E2" w:rsidRDefault="004A415D" w:rsidP="004A415D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Organizacja pracy Rady BCU</w:t>
      </w:r>
    </w:p>
    <w:p w14:paraId="49A0C297" w14:textId="77777777" w:rsidR="004A415D" w:rsidRPr="006043E2" w:rsidRDefault="004A415D" w:rsidP="004A415D">
      <w:pPr>
        <w:pStyle w:val="Akapitzlist"/>
        <w:spacing w:line="360" w:lineRule="auto"/>
        <w:ind w:left="786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Posiedzenia Rady</w:t>
      </w:r>
    </w:p>
    <w:p w14:paraId="3755FC57" w14:textId="77777777" w:rsidR="004A415D" w:rsidRPr="006043E2" w:rsidRDefault="004A415D" w:rsidP="004A415D">
      <w:pPr>
        <w:pStyle w:val="Akapitzlist"/>
        <w:numPr>
          <w:ilvl w:val="0"/>
          <w:numId w:val="7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Posiedzenia Rady odbywają się co najmniej raz na kwartał w formie stacjonarnej lub hybrydowej.</w:t>
      </w:r>
    </w:p>
    <w:p w14:paraId="78BE5524" w14:textId="77777777" w:rsidR="004A415D" w:rsidRPr="006043E2" w:rsidRDefault="004A415D" w:rsidP="004A415D">
      <w:pPr>
        <w:pStyle w:val="Akapitzlist"/>
        <w:numPr>
          <w:ilvl w:val="0"/>
          <w:numId w:val="7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lastRenderedPageBreak/>
        <w:t>Rada spośród swoich członków wybiera przewodniczącego, który kieruje pracą Rady oraz jego zastępcę.</w:t>
      </w:r>
    </w:p>
    <w:p w14:paraId="38D5477B" w14:textId="77777777" w:rsidR="004A415D" w:rsidRPr="006043E2" w:rsidRDefault="004A415D" w:rsidP="004A415D">
      <w:pPr>
        <w:pStyle w:val="Akapitzlist"/>
        <w:numPr>
          <w:ilvl w:val="0"/>
          <w:numId w:val="7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Posiedzenia zwołuje przewodniczący Rady z własnej inicjatywy lub na wniosek dyrektora BCU bądź co najmniej 1/3 członków Rady.</w:t>
      </w:r>
    </w:p>
    <w:p w14:paraId="692407D5" w14:textId="77777777" w:rsidR="004A415D" w:rsidRPr="006043E2" w:rsidRDefault="004A415D" w:rsidP="004A415D">
      <w:pPr>
        <w:pStyle w:val="Akapitzlist"/>
        <w:numPr>
          <w:ilvl w:val="0"/>
          <w:numId w:val="7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O terminie i porządku obrad członkowie Rady są informowani z co najmniej 7-dniowym wyprzedzeniem za pomocą poczty elektronicznej i wiadomości SMS.</w:t>
      </w:r>
    </w:p>
    <w:p w14:paraId="264D6187" w14:textId="77777777" w:rsidR="004A415D" w:rsidRPr="006043E2" w:rsidRDefault="004A415D" w:rsidP="004A415D">
      <w:pPr>
        <w:pStyle w:val="Akapitzlist"/>
        <w:numPr>
          <w:ilvl w:val="0"/>
          <w:numId w:val="7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 posiedzeniach Rady mają prawo uczestniczyć zaproszeni goście.</w:t>
      </w:r>
    </w:p>
    <w:p w14:paraId="01A34825" w14:textId="77777777" w:rsidR="004A415D" w:rsidRPr="006043E2" w:rsidRDefault="004A415D" w:rsidP="004A415D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Podejmowanie uchwał</w:t>
      </w:r>
    </w:p>
    <w:p w14:paraId="70136D95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Rada podejmuje uchwały zwykłą większością głosów w obecności co najmniej połowy składu Rady w głosowaniu jawnym, chyba że Regulamin mówi inaczej.</w:t>
      </w:r>
    </w:p>
    <w:p w14:paraId="345FEB89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W przypadku równej liczby głosów decyduje głos przewodniczącego.</w:t>
      </w:r>
    </w:p>
    <w:p w14:paraId="5EDBB644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Z posiedzeń Rady sporządzane są protokoły, które są przechowywane w siedzibie BCU</w:t>
      </w:r>
    </w:p>
    <w:p w14:paraId="2DEC4431" w14:textId="77777777" w:rsidR="004A415D" w:rsidRPr="006043E2" w:rsidRDefault="004A415D" w:rsidP="004A415D">
      <w:pPr>
        <w:pStyle w:val="Akapitzlist"/>
        <w:numPr>
          <w:ilvl w:val="3"/>
          <w:numId w:val="6"/>
        </w:numPr>
        <w:spacing w:line="360" w:lineRule="auto"/>
        <w:ind w:left="993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Zmiany w regulaminie mogą być dokonywane na wniosek dyrektora BCU lub co najmniej połowy członków Rady.</w:t>
      </w:r>
    </w:p>
    <w:p w14:paraId="5C00DE72" w14:textId="77777777" w:rsidR="004A415D" w:rsidRPr="006043E2" w:rsidRDefault="004A415D" w:rsidP="004A415D">
      <w:pPr>
        <w:pStyle w:val="Akapitzlist"/>
        <w:spacing w:line="360" w:lineRule="auto"/>
        <w:ind w:left="993"/>
        <w:rPr>
          <w:rFonts w:ascii="Arial" w:hAnsi="Arial" w:cs="Arial"/>
          <w:sz w:val="24"/>
          <w:szCs w:val="24"/>
        </w:rPr>
      </w:pPr>
    </w:p>
    <w:p w14:paraId="2862A2AB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§ 4</w:t>
      </w:r>
    </w:p>
    <w:p w14:paraId="6B073922" w14:textId="77777777" w:rsidR="004A415D" w:rsidRPr="006043E2" w:rsidRDefault="004A415D" w:rsidP="004A415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Postanowienia końcowe</w:t>
      </w:r>
    </w:p>
    <w:p w14:paraId="0F27C457" w14:textId="77777777" w:rsidR="004A415D" w:rsidRPr="006043E2" w:rsidRDefault="004A415D" w:rsidP="004A415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Koszty działalności Rady ponosi BCU.</w:t>
      </w:r>
    </w:p>
    <w:p w14:paraId="03A4022B" w14:textId="77777777" w:rsidR="004A415D" w:rsidRPr="006043E2" w:rsidRDefault="004A415D" w:rsidP="004A415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Regulamin wchodzi w życie z dniem zatwierdzenia przez Radę BCU.</w:t>
      </w:r>
    </w:p>
    <w:p w14:paraId="45F3E6D0" w14:textId="77777777" w:rsidR="004A415D" w:rsidRPr="006043E2" w:rsidRDefault="004A415D" w:rsidP="004A415D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6043E2">
        <w:rPr>
          <w:rFonts w:ascii="Arial" w:hAnsi="Arial" w:cs="Arial"/>
          <w:sz w:val="24"/>
          <w:szCs w:val="24"/>
        </w:rPr>
        <w:t>Niniejszy regulamin został opracowany w oparciu o obowiązujące przepisy prawa oświatowego oraz wytyczne dotyczące funkcjonowania Branżowych Centrów Umiejętności.</w:t>
      </w:r>
    </w:p>
    <w:p w14:paraId="38EAA66F" w14:textId="77777777" w:rsidR="004A415D" w:rsidRPr="006043E2" w:rsidRDefault="004A415D" w:rsidP="004A415D">
      <w:pPr>
        <w:spacing w:line="360" w:lineRule="auto"/>
        <w:rPr>
          <w:rFonts w:ascii="Arial" w:hAnsi="Arial" w:cs="Arial"/>
          <w:sz w:val="20"/>
          <w:szCs w:val="20"/>
        </w:rPr>
      </w:pPr>
    </w:p>
    <w:p w14:paraId="1CFFC73E" w14:textId="1AEAA755" w:rsidR="004A415D" w:rsidRDefault="004A415D" w:rsidP="004A415D">
      <w:pPr>
        <w:rPr>
          <w:rFonts w:ascii="Arial" w:hAnsi="Arial" w:cs="Arial"/>
          <w:sz w:val="20"/>
          <w:szCs w:val="20"/>
        </w:rPr>
      </w:pPr>
    </w:p>
    <w:sectPr w:rsidR="004A4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577DA"/>
    <w:multiLevelType w:val="hybridMultilevel"/>
    <w:tmpl w:val="23689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46CCD"/>
    <w:multiLevelType w:val="hybridMultilevel"/>
    <w:tmpl w:val="DD2ED548"/>
    <w:lvl w:ilvl="0" w:tplc="CB3E91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4B32A9D"/>
    <w:multiLevelType w:val="hybridMultilevel"/>
    <w:tmpl w:val="B66CD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56D0A"/>
    <w:multiLevelType w:val="hybridMultilevel"/>
    <w:tmpl w:val="DC0667FE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396B7E53"/>
    <w:multiLevelType w:val="hybridMultilevel"/>
    <w:tmpl w:val="F5A08D64"/>
    <w:lvl w:ilvl="0" w:tplc="446E80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B41A6B"/>
    <w:multiLevelType w:val="hybridMultilevel"/>
    <w:tmpl w:val="8340B0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AB29AF"/>
    <w:multiLevelType w:val="hybridMultilevel"/>
    <w:tmpl w:val="CA20B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8A6F34"/>
    <w:multiLevelType w:val="hybridMultilevel"/>
    <w:tmpl w:val="E892CB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986112">
    <w:abstractNumId w:val="5"/>
  </w:num>
  <w:num w:numId="2" w16cid:durableId="1657957168">
    <w:abstractNumId w:val="7"/>
  </w:num>
  <w:num w:numId="3" w16cid:durableId="1840929122">
    <w:abstractNumId w:val="6"/>
  </w:num>
  <w:num w:numId="4" w16cid:durableId="635069205">
    <w:abstractNumId w:val="4"/>
  </w:num>
  <w:num w:numId="5" w16cid:durableId="1955817883">
    <w:abstractNumId w:val="2"/>
  </w:num>
  <w:num w:numId="6" w16cid:durableId="42947408">
    <w:abstractNumId w:val="1"/>
  </w:num>
  <w:num w:numId="7" w16cid:durableId="1788040047">
    <w:abstractNumId w:val="3"/>
  </w:num>
  <w:num w:numId="8" w16cid:durableId="67272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5D"/>
    <w:rsid w:val="00073270"/>
    <w:rsid w:val="004A415D"/>
    <w:rsid w:val="006043E2"/>
    <w:rsid w:val="00E9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59EF"/>
  <w15:chartTrackingRefBased/>
  <w15:docId w15:val="{68A4C54E-2254-428F-AF6E-FDBC64B7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15D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41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41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41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41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41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415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415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415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415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41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41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41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41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41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41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41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41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41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41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4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41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4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41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41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41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41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41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41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41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Elżbieta Tomczak</cp:lastModifiedBy>
  <cp:revision>2</cp:revision>
  <dcterms:created xsi:type="dcterms:W3CDTF">2025-11-26T08:01:00Z</dcterms:created>
  <dcterms:modified xsi:type="dcterms:W3CDTF">2026-01-08T08:05:00Z</dcterms:modified>
</cp:coreProperties>
</file>